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color w:val="17365D"/>
          <w:sz w:val="32"/>
        </w:rPr>
        <w:t>12° FESTIVAL INTERNAZIONALE DI SCACCHI</w:t>
      </w:r>
    </w:p>
    <w:p>
      <w:pPr>
        <w:spacing w:after="20"/>
        <w:jc w:val="center"/>
      </w:pPr>
      <w:r>
        <w:rPr>
          <w:rFonts w:ascii="Arial" w:hAnsi="Arial"/>
          <w:b/>
          <w:color w:val="17365D"/>
          <w:sz w:val="42"/>
        </w:rPr>
        <w:t>LIGNANO SABBIADORO</w:t>
      </w:r>
    </w:p>
    <w:p>
      <w:pPr>
        <w:spacing w:after="40"/>
        <w:jc w:val="center"/>
      </w:pPr>
      <w:r>
        <w:rPr>
          <w:rFonts w:ascii="Arial" w:hAnsi="Arial"/>
          <w:b/>
          <w:color w:val="17365D"/>
          <w:sz w:val="24"/>
        </w:rPr>
        <w:t>23–25 OTTOBRE 2026</w:t>
      </w:r>
    </w:p>
    <w:p>
      <w:pPr>
        <w:spacing w:after="80"/>
        <w:jc w:val="center"/>
      </w:pPr>
      <w:r>
        <w:rPr>
          <w:rFonts w:ascii="Arial" w:hAnsi="Arial"/>
          <w:b/>
          <w:sz w:val="18"/>
        </w:rPr>
        <w:t>Hotel Falcone • Viale Europa 21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7D5E0"/>
          <w:left w:val="single" w:sz="4" w:space="0" w:color="C7D5E0"/>
          <w:bottom w:val="single" w:sz="4" w:space="0" w:color="C7D5E0"/>
          <w:right w:val="single" w:sz="4" w:space="0" w:color="C7D5E0"/>
          <w:insideH w:val="single" w:sz="4" w:space="0" w:color="C7D5E0"/>
          <w:insideV w:val="single" w:sz="4" w:space="0" w:color="C7D5E0"/>
        </w:tblBorders>
      </w:tblPr>
      <w:tblGrid>
        <w:gridCol w:w="1885"/>
        <w:gridCol w:w="1885"/>
        <w:gridCol w:w="1885"/>
        <w:gridCol w:w="1885"/>
      </w:tblGrid>
      <w:tr>
        <w:tc>
          <w:tcPr>
            <w:tcW w:type="dxa" w:w="1885"/>
            <w:shd w:fill="EEF4F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16"/>
              </w:rPr>
              <w:t>5 TURNI</w:t>
            </w:r>
          </w:p>
        </w:tc>
        <w:tc>
          <w:tcPr>
            <w:tcW w:type="dxa" w:w="1885"/>
            <w:shd w:fill="EEF4F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16"/>
              </w:rPr>
              <w:t>90’ + 30”</w:t>
            </w:r>
          </w:p>
        </w:tc>
        <w:tc>
          <w:tcPr>
            <w:tcW w:type="dxa" w:w="1885"/>
            <w:shd w:fill="EEF4F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16"/>
              </w:rPr>
              <w:t>€ 2.000 GARANTITI</w:t>
            </w:r>
          </w:p>
        </w:tc>
        <w:tc>
          <w:tcPr>
            <w:tcW w:type="dxa" w:w="1885"/>
            <w:shd w:fill="EEF4F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16"/>
              </w:rPr>
              <w:t>LIVE DGT</w:t>
            </w:r>
          </w:p>
        </w:tc>
      </w:tr>
    </w:tbl>
    <w:p>
      <w:pPr>
        <w:spacing w:after="80"/>
        <w:jc w:val="center"/>
      </w:pPr>
      <w:r>
        <w:rPr>
          <w:rFonts w:ascii="Arial" w:hAnsi="Arial"/>
          <w:b/>
          <w:color w:val="17365D"/>
          <w:sz w:val="15"/>
        </w:rPr>
        <w:t>Tornei omologati FSI/FIDE • validi per Elo FIDE Standard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TORNEI</w:t>
      </w:r>
    </w:p>
    <w:p>
      <w:pPr>
        <w:spacing w:after="20"/>
      </w:pPr>
      <w:r>
        <w:rPr>
          <w:rFonts w:ascii="Arial" w:hAnsi="Arial"/>
          <w:b/>
          <w:color w:val="17365D"/>
          <w:sz w:val="18"/>
        </w:rPr>
        <w:t>OPEN A – MASTER</w:t>
      </w:r>
    </w:p>
    <w:p>
      <w:pPr>
        <w:spacing w:after="40"/>
      </w:pPr>
      <w:r>
        <w:rPr>
          <w:rFonts w:ascii="Arial" w:hAnsi="Arial"/>
          <w:b w:val="0"/>
          <w:sz w:val="16"/>
        </w:rPr>
        <w:t>Open assoluto, aperto a tutti i giocatori.</w:t>
      </w:r>
    </w:p>
    <w:p>
      <w:pPr>
        <w:spacing w:after="20"/>
      </w:pPr>
      <w:r>
        <w:rPr>
          <w:rFonts w:ascii="Arial" w:hAnsi="Arial"/>
          <w:b/>
          <w:color w:val="17365D"/>
          <w:sz w:val="18"/>
        </w:rPr>
        <w:t>OPEN B – EXPERT</w:t>
      </w:r>
    </w:p>
    <w:p>
      <w:pPr>
        <w:spacing w:after="20"/>
      </w:pPr>
      <w:r>
        <w:rPr>
          <w:rFonts w:ascii="Arial" w:hAnsi="Arial"/>
          <w:b w:val="0"/>
          <w:sz w:val="16"/>
        </w:rPr>
        <w:t>Riservato ai giocatori con Elo FIDE Standard inferiore a 1800.</w:t>
      </w:r>
    </w:p>
    <w:p>
      <w:pPr>
        <w:spacing w:after="60"/>
      </w:pPr>
      <w:r>
        <w:rPr>
          <w:rFonts w:ascii="Arial" w:hAnsi="Arial"/>
          <w:b w:val="0"/>
          <w:sz w:val="15"/>
        </w:rPr>
        <w:t>I giocatori con Elo inferiore a 1800 possono scegliere liberamente l’Open A.</w:t>
      </w:r>
    </w:p>
    <w:p>
      <w:pPr>
        <w:spacing w:after="80"/>
        <w:jc w:val="center"/>
      </w:pPr>
      <w:r>
        <w:rPr>
          <w:rFonts w:ascii="Arial" w:hAnsi="Arial"/>
          <w:b/>
          <w:sz w:val="16"/>
        </w:rPr>
        <w:t>Sistema Svizzero FIDE • 5 turni • 90’ + 30” a mossa dalla prima mossa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CALENDARIO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</w:tblPr>
      <w:tblGrid>
        <w:gridCol w:w="2721"/>
        <w:gridCol w:w="1361"/>
        <w:gridCol w:w="2381"/>
      </w:tblGrid>
      <w:tr>
        <w:trPr>
          <w:tblHeader w:val="true"/>
        </w:trPr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Giorno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Orario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Programma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Venerdì 23 ottobre</w:t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16:30–18:00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Accredito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18:30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1° turno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Sabato 24 ottobre</w:t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09:30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2° turno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15:30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3° turno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Domenica 25 ottobre</w:t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09:30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4° turno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15:30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5° turno</w:t>
            </w:r>
          </w:p>
        </w:tc>
      </w:tr>
      <w:tr>
        <w:tc>
          <w:tcPr>
            <w:tcW w:type="dxa" w:w="272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a seguire</w:t>
            </w:r>
          </w:p>
        </w:tc>
        <w:tc>
          <w:tcPr>
            <w:tcW w:type="dxa" w:w="2381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Premiazione</w:t>
            </w:r>
          </w:p>
        </w:tc>
      </w:tr>
    </w:tbl>
    <w:p>
      <w:pPr>
        <w:spacing w:after="0"/>
        <w:jc w:val="center"/>
      </w:pPr>
      <w:r>
        <w:rPr>
          <w:rFonts w:ascii="Arial" w:hAnsi="Arial"/>
          <w:b/>
          <w:color w:val="17365D"/>
          <w:sz w:val="15"/>
        </w:rPr>
        <w:t>Trasmissione LIVE delle principali partite su scacchiere elettroniche DGT.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57"/>
      </w:tblGrid>
      <w:tr>
        <w:tc>
          <w:tcPr>
            <w:tcW w:type="dxa" w:w="7541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MONTEPREMI GARANTITO € 2.000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</w:tblPr>
      <w:tblGrid>
        <w:gridCol w:w="2948"/>
        <w:gridCol w:w="1757"/>
        <w:gridCol w:w="1757"/>
      </w:tblGrid>
      <w:tr>
        <w:trPr>
          <w:tblHeader w:val="true"/>
        </w:trPr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Premio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A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B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5"/>
              </w:rPr>
              <w:t>1° classificato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€ 300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€ 230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2° classificato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€ 220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€ 170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3° classificato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€ 150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€ 130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4° classificato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€ 100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€ 100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5"/>
              </w:rPr>
              <w:t>1ª Femminile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5"/>
              </w:rPr>
              <w:t>1° Under 16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</w:tr>
      <w:tr>
        <w:tc>
          <w:tcPr>
            <w:tcW w:type="dxa" w:w="29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5"/>
              </w:rPr>
              <w:t>1° Over 65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  <w:tc>
          <w:tcPr>
            <w:tcW w:type="dxa" w:w="1757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€ 100</w:t>
            </w:r>
          </w:p>
        </w:tc>
      </w:tr>
    </w:tbl>
    <w:p>
      <w:pPr>
        <w:spacing w:after="40"/>
        <w:jc w:val="center"/>
      </w:pPr>
      <w:r>
        <w:rPr>
          <w:rFonts w:ascii="Arial" w:hAnsi="Arial"/>
          <w:b w:val="0"/>
          <w:sz w:val="15"/>
        </w:rPr>
        <w:t>Under 16: nati nel 2010 e successivi • Over 65: nati nel 1961 e precedenti</w:t>
      </w:r>
    </w:p>
    <w:p>
      <w:pPr>
        <w:spacing w:after="80"/>
        <w:jc w:val="center"/>
      </w:pPr>
      <w:r>
        <w:rPr>
          <w:rFonts w:ascii="Arial" w:hAnsi="Arial"/>
          <w:b w:val="0"/>
          <w:color w:val="666666"/>
          <w:sz w:val="14"/>
        </w:rPr>
        <w:t>Premi indivisibili e non cumulabili. Importi lordi, soggetti alle eventuali ritenute previste dalla normativa vigente.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ISCRIZIONI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</w:tblPr>
      <w:tblGrid>
        <w:gridCol w:w="2514"/>
        <w:gridCol w:w="2514"/>
        <w:gridCol w:w="2514"/>
      </w:tblGrid>
      <w:tr>
        <w:trPr>
          <w:tblHeader w:val="true"/>
        </w:trPr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Categoria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A</w:t>
            </w:r>
          </w:p>
        </w:tc>
        <w:tc>
          <w:tcPr>
            <w:tcW w:type="dxa" w:w="2514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B</w:t>
            </w:r>
          </w:p>
        </w:tc>
      </w:tr>
      <w:tr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Quota ordinaria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€ 60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€ 50</w:t>
            </w:r>
          </w:p>
        </w:tc>
      </w:tr>
      <w:tr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Under 16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€ 50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€ 40</w:t>
            </w:r>
          </w:p>
        </w:tc>
      </w:tr>
      <w:tr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GM – IM – WGM – WIM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</w:t>
            </w:r>
          </w:p>
        </w:tc>
        <w:tc>
          <w:tcPr>
            <w:tcW w:type="dxa" w:w="251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€ 10</w:t>
            </w:r>
          </w:p>
        </w:tc>
      </w:tr>
    </w:tbl>
    <w:p>
      <w:pPr>
        <w:spacing w:after="60"/>
      </w:pPr>
      <w:r>
        <w:rPr>
          <w:rFonts w:ascii="Arial" w:hAnsi="Arial"/>
          <w:b/>
          <w:sz w:val="15"/>
        </w:rPr>
        <w:t>Iscrizioni in sede, compatibilmente con i posti disponibili: + € 10.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PAGAMENTO</w:t>
      </w:r>
    </w:p>
    <w:p>
      <w:pPr>
        <w:spacing w:after="20"/>
      </w:pPr>
      <w:r>
        <w:rPr>
          <w:rFonts w:ascii="Arial" w:hAnsi="Arial"/>
          <w:b/>
          <w:sz w:val="16"/>
        </w:rPr>
        <w:t>IBAN: IT33U0863102200000001007916</w:t>
      </w:r>
    </w:p>
    <w:p>
      <w:pPr>
        <w:spacing w:after="20"/>
      </w:pPr>
      <w:r>
        <w:rPr>
          <w:rFonts w:ascii="Arial" w:hAnsi="Arial"/>
          <w:b w:val="0"/>
          <w:sz w:val="15"/>
        </w:rPr>
        <w:t>BIC/SWIFT: CCRTIT2TTER</w:t>
      </w:r>
    </w:p>
    <w:p>
      <w:pPr>
        <w:spacing w:after="20"/>
      </w:pPr>
      <w:r>
        <w:rPr>
          <w:rFonts w:ascii="Arial" w:hAnsi="Arial"/>
          <w:b w:val="0"/>
          <w:sz w:val="15"/>
        </w:rPr>
        <w:t>Intestato a: ACCADEMIA DI SCACCHI ASD</w:t>
      </w:r>
    </w:p>
    <w:p>
      <w:pPr>
        <w:spacing w:after="60"/>
      </w:pPr>
      <w:r>
        <w:rPr>
          <w:rFonts w:ascii="Arial" w:hAnsi="Arial"/>
          <w:b w:val="0"/>
          <w:sz w:val="15"/>
        </w:rPr>
        <w:t>Causale: “Lignano 2026 – A/B – Nome Cognome”</w:t>
      </w:r>
    </w:p>
    <w:p>
      <w:pPr>
        <w:spacing w:after="60"/>
        <w:jc w:val="center"/>
      </w:pPr>
      <w:r>
        <w:rPr>
          <w:rFonts w:ascii="Arial" w:hAnsi="Arial"/>
          <w:b/>
          <w:color w:val="17365D"/>
          <w:sz w:val="16"/>
        </w:rPr>
        <w:t>Preiscrizione online tramite VeSuS / Vega Results</w:t>
      </w:r>
    </w:p>
    <w:p>
      <w:pPr>
        <w:spacing w:after="20"/>
        <w:jc w:val="center"/>
      </w:pPr>
      <w:r>
        <w:rPr>
          <w:rFonts w:ascii="Arial" w:hAnsi="Arial"/>
          <w:b/>
          <w:sz w:val="16"/>
        </w:rPr>
        <w:t>A.S.D. Accademia di Scacchi di Trieste</w:t>
      </w:r>
    </w:p>
    <w:p>
      <w:pPr>
        <w:spacing w:after="0"/>
        <w:jc w:val="center"/>
      </w:pPr>
      <w:r>
        <w:rPr>
          <w:rFonts w:ascii="Arial" w:hAnsi="Arial"/>
          <w:b w:val="0"/>
          <w:sz w:val="15"/>
        </w:rPr>
        <w:t>Direttore della manifestazione: Massimo Varini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57"/>
      </w:tblGrid>
      <w:tr>
        <w:tc>
          <w:tcPr>
            <w:tcW w:type="dxa" w:w="7541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REGOLAMENTO SINTETICO</w:t>
            </w:r>
          </w:p>
        </w:tc>
      </w:tr>
    </w:tbl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Open A – Master aperto a tutti; Open B – Expert riservato agli Elo FIDE Standard inferiori a 1800.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Tornei omologati FSI/FIDE, validi per Elo FIDE Standard; Sistema Svizzero FIDE, 5 turni, cadenza 90’ + 30” a mossa.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I giocatori italiani e gli stranieri residenti in Italia devono essere in regola con il tesseramento FSI previsto; gli stranieri non residenti devono possedere FIN – FIDE Identity Number.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Tempo di tolleranza: 60 minuti dall’orario ufficiale di inizio del turno.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È possibile richiedere un solo Half-Point Bye da ½ punto, esclusivamente per uno dei primi tre turni e prima dell’inizio del torneo.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Spareggi: REP – Buchholz Cut 1 – Buchholz Totale – ARO.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I premi sono indivisibili e non cumulabili; in caso di diritto a più premi viene assegnato quello di maggior valore.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Nell’area di gioco si applicano le norme FIDE/FSI su telefoni, smartwatch, dispositivi elettronici e anti-cheating.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Le principali partite saranno trasmesse in diretta tramite scacchiere elettroniche DGT.</w:t>
      </w:r>
    </w:p>
    <w:p>
      <w:pPr>
        <w:pStyle w:val="ListBullet"/>
        <w:spacing w:after="60"/>
        <w:ind w:left="198" w:hanging="113"/>
      </w:pPr>
      <w:r>
        <w:rPr>
          <w:rFonts w:ascii="Arial" w:hAnsi="Arial"/>
          <w:sz w:val="16"/>
        </w:rPr>
        <w:t>L’iscrizione comporta l’accettazione del bando. Per quanto non previsto valgono Laws of Chess FIDE, Regolamento Tecnico Federale FSI e altre disposizioni FSI/FIDE vigenti.</w:t>
      </w:r>
    </w:p>
    <w:p>
      <w:pPr>
        <w:spacing w:after="0"/>
        <w:jc w:val="center"/>
      </w:pPr>
      <w:r>
        <w:rPr>
          <w:rFonts w:ascii="Arial" w:hAnsi="Arial"/>
          <w:b/>
          <w:color w:val="17365D"/>
          <w:sz w:val="15"/>
        </w:rPr>
        <w:t>Organizzazione: A.S.D. Accademia di Scacchi di Trieste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57"/>
      </w:tblGrid>
      <w:tr>
        <w:tc>
          <w:tcPr>
            <w:tcW w:type="dxa" w:w="7541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HOTEL UFFICIALE E SEDE DI GIOCO</w:t>
            </w:r>
          </w:p>
        </w:tc>
      </w:tr>
    </w:tbl>
    <w:p>
      <w:pPr>
        <w:spacing w:after="0"/>
        <w:jc w:val="center"/>
      </w:pPr>
      <w:r>
        <w:rPr>
          <w:rFonts w:ascii="Arial" w:hAnsi="Arial"/>
          <w:b/>
          <w:color w:val="17365D"/>
          <w:sz w:val="22"/>
        </w:rPr>
        <w:t>HOTEL FALCONE</w:t>
      </w:r>
    </w:p>
    <w:p>
      <w:pPr>
        <w:spacing w:after="60"/>
        <w:jc w:val="center"/>
      </w:pPr>
      <w:r>
        <w:rPr>
          <w:rFonts w:ascii="Arial" w:hAnsi="Arial"/>
          <w:b w:val="0"/>
          <w:sz w:val="16"/>
        </w:rPr>
        <w:t>Viale Europa 21 – 33054 Lignano Sabbiadoro (UD)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</w:tblPr>
      <w:tblGrid>
        <w:gridCol w:w="3770"/>
        <w:gridCol w:w="3770"/>
      </w:tblGrid>
      <w:tr>
        <w:trPr>
          <w:tblHeader w:val="true"/>
        </w:trPr>
        <w:tc>
          <w:tcPr>
            <w:tcW w:type="dxa" w:w="3770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Sistemazione</w:t>
            </w:r>
          </w:p>
        </w:tc>
        <w:tc>
          <w:tcPr>
            <w:tcW w:type="dxa" w:w="3770"/>
            <w:shd w:fill="17365D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Prezzo camera/notte</w:t>
            </w:r>
          </w:p>
        </w:tc>
      </w:tr>
      <w:tr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Singola – letto alla francese</w:t>
            </w:r>
          </w:p>
        </w:tc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€ 84</w:t>
            </w:r>
          </w:p>
        </w:tc>
      </w:tr>
      <w:tr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Doppia Superior con balcone</w:t>
            </w:r>
          </w:p>
        </w:tc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€ 110</w:t>
            </w:r>
          </w:p>
        </w:tc>
      </w:tr>
      <w:tr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Tripla Superior con balcone</w:t>
            </w:r>
          </w:p>
        </w:tc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€ 160</w:t>
            </w:r>
          </w:p>
        </w:tc>
      </w:tr>
      <w:tr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5"/>
              </w:rPr>
              <w:t>Tripla Standard senza balcone</w:t>
            </w:r>
          </w:p>
        </w:tc>
        <w:tc>
          <w:tcPr>
            <w:tcW w:type="dxa" w:w="377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€ 145</w:t>
            </w:r>
          </w:p>
        </w:tc>
      </w:tr>
    </w:tbl>
    <w:p>
      <w:pPr>
        <w:spacing w:after="60"/>
        <w:jc w:val="center"/>
      </w:pPr>
      <w:r>
        <w:rPr>
          <w:rFonts w:ascii="Arial" w:hAnsi="Arial"/>
          <w:b w:val="0"/>
          <w:sz w:val="14"/>
        </w:rPr>
        <w:t>Prezzi per camera e per notte, con prima colazione inclusa. Nel periodo del Festival non è dovuta la tassa di soggiorno.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PRENOTAZIONI</w:t>
      </w:r>
    </w:p>
    <w:p>
      <w:pPr>
        <w:spacing w:after="20"/>
      </w:pPr>
      <w:r>
        <w:rPr>
          <w:rFonts w:ascii="Arial" w:hAnsi="Arial"/>
          <w:b w:val="0"/>
          <w:sz w:val="15"/>
        </w:rPr>
        <w:t>Direttamente presso l’Hotel Falcone, specificando:</w:t>
      </w:r>
    </w:p>
    <w:p>
      <w:pPr>
        <w:spacing w:after="40"/>
        <w:jc w:val="center"/>
      </w:pPr>
      <w:r>
        <w:rPr>
          <w:rFonts w:ascii="Arial" w:hAnsi="Arial"/>
          <w:b/>
          <w:color w:val="17365D"/>
          <w:sz w:val="15"/>
        </w:rPr>
        <w:t>“12° Festival Internazionale di Scacchi – 23/25 ottobre 2026”</w:t>
      </w:r>
    </w:p>
    <w:p>
      <w:pPr>
        <w:spacing w:after="40"/>
        <w:jc w:val="center"/>
      </w:pPr>
      <w:r>
        <w:rPr>
          <w:rFonts w:ascii="Arial" w:hAnsi="Arial"/>
          <w:b/>
          <w:sz w:val="15"/>
        </w:rPr>
        <w:t>Tel. +39 0431 476571 • info@hotelfalcone.it</w:t>
      </w:r>
    </w:p>
    <w:p>
      <w:pPr>
        <w:spacing w:after="60"/>
      </w:pPr>
      <w:r>
        <w:rPr>
          <w:rFonts w:ascii="Arial" w:hAnsi="Arial"/>
          <w:b w:val="0"/>
          <w:sz w:val="14"/>
        </w:rPr>
        <w:t>Cancellazione senza penali entro 3 giorni dall’arrivo; oltre tale termine sarà trattenuto l’importo della prima notte. Extra a carico dell’ospite.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PASTI CONVENZIONATI</w:t>
      </w:r>
    </w:p>
    <w:p>
      <w:pPr>
        <w:spacing w:after="80"/>
      </w:pPr>
      <w:r>
        <w:rPr>
          <w:rFonts w:ascii="Arial" w:hAnsi="Arial"/>
          <w:b w:val="0"/>
          <w:sz w:val="15"/>
        </w:rPr>
        <w:t>Per partecipanti e accompagnatori saranno disponibili pasti a condizioni convenzionate presso ristoranti situati nelle immediate vicinanze dell’Hotel Falcone e della sede di gioco.</w:t>
      </w:r>
    </w:p>
    <w:p>
      <w:pPr>
        <w:spacing w:before="100" w:after="60"/>
      </w:pPr>
      <w:r>
        <w:rPr>
          <w:rFonts w:ascii="Arial" w:hAnsi="Arial"/>
          <w:b/>
          <w:color w:val="17365D"/>
          <w:sz w:val="22"/>
        </w:rPr>
        <w:t>INFORMAZIONI</w:t>
      </w:r>
    </w:p>
    <w:p>
      <w:pPr>
        <w:spacing w:after="20"/>
        <w:jc w:val="center"/>
      </w:pPr>
      <w:r>
        <w:rPr>
          <w:rFonts w:ascii="Arial" w:hAnsi="Arial"/>
          <w:b/>
          <w:color w:val="17365D"/>
          <w:sz w:val="16"/>
        </w:rPr>
        <w:t>A.S.D. ACCADEMIA DI SCACCHI DI TRIESTE</w:t>
      </w:r>
    </w:p>
    <w:p>
      <w:pPr>
        <w:spacing w:after="20"/>
        <w:jc w:val="center"/>
      </w:pPr>
      <w:r>
        <w:rPr>
          <w:rFonts w:ascii="Arial" w:hAnsi="Arial"/>
          <w:b w:val="0"/>
          <w:sz w:val="15"/>
        </w:rPr>
        <w:t>Via Donota 1 – Trieste • C.F. 90121960323</w:t>
      </w:r>
    </w:p>
    <w:p>
      <w:pPr>
        <w:spacing w:after="20"/>
        <w:jc w:val="center"/>
      </w:pPr>
      <w:r>
        <w:rPr>
          <w:rFonts w:ascii="Arial" w:hAnsi="Arial"/>
          <w:b/>
          <w:sz w:val="15"/>
        </w:rPr>
        <w:t>Direttore della manifestazione: Massimo Varini</w:t>
      </w:r>
    </w:p>
    <w:p>
      <w:pPr>
        <w:spacing w:after="20"/>
        <w:jc w:val="center"/>
      </w:pPr>
      <w:r>
        <w:rPr>
          <w:rFonts w:ascii="Arial" w:hAnsi="Arial"/>
          <w:b/>
          <w:sz w:val="16"/>
        </w:rPr>
        <w:t>+39 329 2239575 • info@lignanochess.com</w:t>
      </w:r>
    </w:p>
    <w:p>
      <w:pPr>
        <w:spacing w:after="0"/>
        <w:jc w:val="center"/>
      </w:pPr>
      <w:r>
        <w:rPr>
          <w:rFonts w:ascii="Arial" w:hAnsi="Arial"/>
          <w:b/>
          <w:color w:val="17365D"/>
          <w:sz w:val="18"/>
        </w:rPr>
        <w:t>www.lignanochess.com</w:t>
      </w:r>
    </w:p>
    <w:sectPr w:rsidR="00FC693F" w:rsidRPr="0006063C" w:rsidSect="00034616">
      <w:footerReference w:type="default" r:id="rId9"/>
      <w:pgSz w:w="8391" w:h="11906"/>
      <w:pgMar w:top="369" w:right="425" w:bottom="369" w:left="425" w:header="142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666666"/>
        <w:sz w:val="13"/>
      </w:rPr>
      <w:t>12° Festival Internazionale di Scacchi • Lignano Sabbiadoro 2026</w:t>
    </w:r>
    <w:r>
      <w:t xml:space="preserve">  •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40"/>
    </w:pPr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